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74" w:rsidRDefault="00CD2C74" w:rsidP="00CD2C74">
      <w:pPr>
        <w:rPr>
          <w:b/>
        </w:rPr>
      </w:pPr>
    </w:p>
    <w:p w:rsidR="00CD2C74" w:rsidRDefault="00CD2C74" w:rsidP="00CD2C74">
      <w:r w:rsidRPr="00CD2C74">
        <w:rPr>
          <w:b/>
        </w:rPr>
        <w:t>TYÖPAJAT KLO 12.15 – 14.15</w:t>
      </w:r>
      <w:r>
        <w:rPr>
          <w:b/>
        </w:rPr>
        <w:t xml:space="preserve"> / </w:t>
      </w:r>
      <w:r>
        <w:t>Kevätseminaari 11.4.2019</w:t>
      </w:r>
    </w:p>
    <w:p w:rsidR="00CD2C74" w:rsidRPr="00CD2C74" w:rsidRDefault="00CD2C74" w:rsidP="00CD2C74">
      <w:pPr>
        <w:spacing w:after="0" w:line="240" w:lineRule="auto"/>
        <w:rPr>
          <w:rFonts w:ascii="Trebuchet MS" w:eastAsia="Times New Roman" w:hAnsi="Trebuchet MS" w:cs="Times New Roman"/>
          <w:b/>
          <w:color w:val="00B0F0"/>
          <w:sz w:val="20"/>
          <w:szCs w:val="20"/>
          <w:lang w:eastAsia="fi-FI"/>
        </w:rPr>
      </w:pPr>
      <w:r w:rsidRPr="00CD2C74">
        <w:rPr>
          <w:rFonts w:ascii="Trebuchet MS" w:eastAsia="Times New Roman" w:hAnsi="Trebuchet MS" w:cs="Times New Roman"/>
          <w:b/>
          <w:color w:val="00B0F0"/>
          <w:sz w:val="20"/>
          <w:szCs w:val="20"/>
          <w:lang w:eastAsia="fi-FI"/>
        </w:rPr>
        <w:t xml:space="preserve">Työpajat toteutetaan siten, että kukin osallistuu yhteen rinnakkaisista työpajoista. </w:t>
      </w:r>
    </w:p>
    <w:p w:rsidR="00CD2C74" w:rsidRPr="00CD2C74" w:rsidRDefault="00CD2C74" w:rsidP="00CD2C74">
      <w:pPr>
        <w:spacing w:after="0" w:line="240" w:lineRule="auto"/>
        <w:rPr>
          <w:rFonts w:ascii="Trebuchet MS" w:eastAsia="Times New Roman" w:hAnsi="Trebuchet MS" w:cs="Times New Roman"/>
          <w:b/>
          <w:color w:val="00B0F0"/>
          <w:sz w:val="20"/>
          <w:szCs w:val="20"/>
          <w:lang w:eastAsia="fi-FI"/>
        </w:rPr>
      </w:pPr>
      <w:r w:rsidRPr="00CD2C74">
        <w:rPr>
          <w:rFonts w:ascii="Trebuchet MS" w:eastAsia="Times New Roman" w:hAnsi="Trebuchet MS" w:cs="Times New Roman"/>
          <w:b/>
          <w:color w:val="00B0F0"/>
          <w:sz w:val="20"/>
          <w:szCs w:val="20"/>
          <w:lang w:eastAsia="fi-FI"/>
        </w:rPr>
        <w:t xml:space="preserve">Ilmoittauduttaessa valitaan 1., 2. ja 3. toive työpajaksi. </w:t>
      </w:r>
    </w:p>
    <w:p w:rsidR="00CD2C74" w:rsidRPr="00CD2C74" w:rsidRDefault="00CD2C74" w:rsidP="00CD2C74">
      <w:pPr>
        <w:spacing w:after="0" w:line="240" w:lineRule="auto"/>
        <w:rPr>
          <w:rFonts w:ascii="Trebuchet MS" w:eastAsia="Times New Roman" w:hAnsi="Trebuchet MS" w:cs="Times New Roman"/>
          <w:b/>
          <w:bCs/>
          <w:color w:val="00B0F0"/>
          <w:sz w:val="18"/>
          <w:szCs w:val="18"/>
          <w:lang w:eastAsia="fi-FI"/>
        </w:rPr>
      </w:pPr>
    </w:p>
    <w:p w:rsidR="00CD2C74" w:rsidRDefault="00CD2C74" w:rsidP="00CD2C74">
      <w:pPr>
        <w:spacing w:after="0" w:line="240" w:lineRule="auto"/>
        <w:rPr>
          <w:rFonts w:ascii="Trebuchet MS" w:eastAsia="Times New Roman" w:hAnsi="Trebuchet MS" w:cs="Times New Roman"/>
          <w:b/>
          <w:bCs/>
          <w:color w:val="000000"/>
          <w:sz w:val="18"/>
          <w:szCs w:val="18"/>
          <w:lang w:eastAsia="fi-FI"/>
        </w:rPr>
      </w:pPr>
    </w:p>
    <w:p w:rsidR="00CD2C74" w:rsidRPr="00CD2C74" w:rsidRDefault="00CD2C74" w:rsidP="00CD2C74">
      <w:pPr>
        <w:spacing w:after="0" w:line="240" w:lineRule="auto"/>
        <w:rPr>
          <w:rFonts w:ascii="Trebuchet MS" w:eastAsia="Times New Roman" w:hAnsi="Trebuchet MS" w:cs="Times New Roman"/>
          <w:color w:val="00B0F0"/>
          <w:sz w:val="18"/>
          <w:szCs w:val="18"/>
          <w:lang w:eastAsia="fi-FI"/>
        </w:rPr>
      </w:pPr>
      <w:r w:rsidRPr="00CD2C74">
        <w:rPr>
          <w:rFonts w:ascii="Trebuchet MS" w:eastAsia="Times New Roman" w:hAnsi="Trebuchet MS" w:cs="Times New Roman"/>
          <w:b/>
          <w:bCs/>
          <w:color w:val="00B0F0"/>
          <w:sz w:val="18"/>
          <w:szCs w:val="18"/>
          <w:lang w:eastAsia="fi-FI"/>
        </w:rPr>
        <w:t xml:space="preserve">Työpaja 1. </w:t>
      </w:r>
      <w:r w:rsidRPr="00CD2C74">
        <w:rPr>
          <w:rFonts w:ascii="Trebuchet MS" w:eastAsia="Times New Roman" w:hAnsi="Trebuchet MS" w:cs="Times New Roman"/>
          <w:b/>
          <w:bCs/>
          <w:i/>
          <w:iCs/>
          <w:color w:val="00B0F0"/>
          <w:sz w:val="18"/>
          <w:szCs w:val="18"/>
          <w:lang w:eastAsia="fi-FI"/>
        </w:rPr>
        <w:t xml:space="preserve">Kohti Unelmia </w:t>
      </w:r>
    </w:p>
    <w:p w:rsidR="00CD2C74" w:rsidRDefault="00CD2C74" w:rsidP="00CD2C74">
      <w:pPr>
        <w:spacing w:after="0" w:line="240" w:lineRule="auto"/>
        <w:rPr>
          <w:rFonts w:ascii="Trebuchet MS" w:eastAsia="Times New Roman" w:hAnsi="Trebuchet MS" w:cs="Times New Roman"/>
          <w:i/>
          <w:color w:val="000000"/>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i/>
          <w:color w:val="000000"/>
          <w:sz w:val="18"/>
          <w:szCs w:val="18"/>
          <w:lang w:eastAsia="fi-FI"/>
        </w:rPr>
        <w:t xml:space="preserve">Vetäjä: Jaana Kemppainen; YAMK-opiskelija, Laurea-amk; </w:t>
      </w:r>
      <w:r>
        <w:rPr>
          <w:rFonts w:ascii="Trebuchet MS" w:eastAsia="Times New Roman" w:hAnsi="Trebuchet MS" w:cs="Times New Roman"/>
          <w:i/>
          <w:color w:val="000000"/>
          <w:sz w:val="18"/>
          <w:szCs w:val="18"/>
          <w:lang w:eastAsia="fi-FI"/>
        </w:rPr>
        <w:t>t</w:t>
      </w:r>
      <w:r w:rsidRPr="00CD2C74">
        <w:rPr>
          <w:rFonts w:ascii="Trebuchet MS" w:eastAsia="Times New Roman" w:hAnsi="Trebuchet MS" w:cs="Times New Roman"/>
          <w:i/>
          <w:color w:val="000000"/>
          <w:sz w:val="18"/>
          <w:szCs w:val="18"/>
          <w:lang w:eastAsia="fi-FI"/>
        </w:rPr>
        <w:t>aideterapeuttisten menetelmien ryhmäohjaaja</w:t>
      </w:r>
    </w:p>
    <w:p w:rsidR="00CD2C74" w:rsidRDefault="00CD2C74" w:rsidP="00CD2C74">
      <w:pPr>
        <w:spacing w:after="0" w:line="240" w:lineRule="auto"/>
        <w:rPr>
          <w:rFonts w:ascii="Trebuchet MS" w:eastAsia="Times New Roman" w:hAnsi="Trebuchet MS" w:cs="Times New Roman"/>
          <w:color w:val="000000"/>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color w:val="000000"/>
          <w:sz w:val="18"/>
          <w:szCs w:val="18"/>
          <w:lang w:eastAsia="fi-FI"/>
        </w:rPr>
        <w:t xml:space="preserve">Luovassa työpajassa kuljemme liikkeen, kuvan ja kirjoittamisen kautta kohti toiveitamme ja tulemme tietoisemmiksi unelmistamme. Tulemme läsnä olevaksi kehoon ja käsillä olevaan hetkeen. Työpajassa avaamme aisteja, rentoudumme ja työstämme muodon unelmillemme. </w:t>
      </w:r>
    </w:p>
    <w:p w:rsidR="00CD2C74" w:rsidRDefault="00CD2C74" w:rsidP="00CD2C74">
      <w:pPr>
        <w:spacing w:after="0" w:line="240" w:lineRule="auto"/>
        <w:rPr>
          <w:rFonts w:ascii="Trebuchet MS" w:eastAsia="Times New Roman" w:hAnsi="Trebuchet MS" w:cs="Times New Roman"/>
          <w:color w:val="000000"/>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color w:val="000000"/>
          <w:sz w:val="18"/>
          <w:szCs w:val="18"/>
          <w:lang w:eastAsia="fi-FI"/>
        </w:rPr>
        <w:t>Työskentely perustuu ekspressiivisiin taidemenetelmiin, humanistiseen ihmiskäsitykseen sekä ratkaisukeskeiseen näkökulmaan. Et tarvitse mitään aikaisempaa kokemusta taidetyöskentelystä, vain avoimen mielen.</w:t>
      </w:r>
    </w:p>
    <w:p w:rsidR="00CD2C74" w:rsidRP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b/>
          <w:bCs/>
          <w:i/>
          <w:iCs/>
          <w:color w:val="00B0F0"/>
          <w:sz w:val="18"/>
          <w:szCs w:val="18"/>
          <w:lang w:eastAsia="fi-FI"/>
        </w:rPr>
      </w:pPr>
    </w:p>
    <w:p w:rsidR="00CD2C74" w:rsidRPr="00CD2C74" w:rsidRDefault="00CD2C74" w:rsidP="00CD2C74">
      <w:pPr>
        <w:spacing w:after="0" w:line="240" w:lineRule="auto"/>
        <w:rPr>
          <w:rFonts w:ascii="Trebuchet MS" w:eastAsia="Times New Roman" w:hAnsi="Trebuchet MS" w:cs="Times New Roman"/>
          <w:color w:val="00B0F0"/>
          <w:sz w:val="18"/>
          <w:szCs w:val="18"/>
          <w:lang w:eastAsia="fi-FI"/>
        </w:rPr>
      </w:pPr>
      <w:r w:rsidRPr="00CD2C74">
        <w:rPr>
          <w:rFonts w:ascii="Trebuchet MS" w:eastAsia="Times New Roman" w:hAnsi="Trebuchet MS" w:cs="Times New Roman"/>
          <w:b/>
          <w:bCs/>
          <w:i/>
          <w:iCs/>
          <w:color w:val="00B0F0"/>
          <w:sz w:val="18"/>
          <w:szCs w:val="18"/>
          <w:lang w:eastAsia="fi-FI"/>
        </w:rPr>
        <w:t xml:space="preserve">Työpaja 2. Mistä löytyy oikea tyyppi? </w:t>
      </w:r>
    </w:p>
    <w:p w:rsidR="00CD2C74" w:rsidRP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i/>
          <w:iCs/>
          <w:sz w:val="18"/>
          <w:szCs w:val="18"/>
          <w:lang w:eastAsia="fi-FI"/>
        </w:rPr>
        <w:t>Vetäjä: Jukka Laitinen, Laurea-amk, Lohja; Voi hyvin -hanke</w:t>
      </w: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i/>
          <w:iCs/>
          <w:sz w:val="18"/>
          <w:szCs w:val="18"/>
          <w:lang w:eastAsia="fi-FI"/>
        </w:rPr>
        <w:t xml:space="preserve">Alustaja: Tiina Lindholm, </w:t>
      </w:r>
      <w:proofErr w:type="spellStart"/>
      <w:r w:rsidRPr="00CD2C74">
        <w:rPr>
          <w:rFonts w:ascii="Trebuchet MS" w:eastAsia="Times New Roman" w:hAnsi="Trebuchet MS" w:cs="Times New Roman"/>
          <w:i/>
          <w:iCs/>
          <w:sz w:val="18"/>
          <w:szCs w:val="18"/>
          <w:lang w:eastAsia="fi-FI"/>
        </w:rPr>
        <w:t>Novago</w:t>
      </w:r>
      <w:proofErr w:type="spellEnd"/>
      <w:r w:rsidRPr="00CD2C74">
        <w:rPr>
          <w:rFonts w:ascii="Trebuchet MS" w:eastAsia="Times New Roman" w:hAnsi="Trebuchet MS" w:cs="Times New Roman"/>
          <w:i/>
          <w:iCs/>
          <w:sz w:val="18"/>
          <w:szCs w:val="18"/>
          <w:lang w:eastAsia="fi-FI"/>
        </w:rPr>
        <w:t xml:space="preserve"> Yrityskehitys Oy, Rekrytointipalvelut</w:t>
      </w:r>
    </w:p>
    <w:p w:rsid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sz w:val="18"/>
          <w:szCs w:val="18"/>
          <w:lang w:eastAsia="fi-FI"/>
        </w:rPr>
        <w:t>Pohditko, mistä löytäisit sopivan jatkajan yrityksellesi, kun itse haluaisit jo hiukan hellittää tai askarruttaako mieltäsi, miten pystyt vastaamaan kasvavan kysynnän haasteeseen, kun työskentelet yksin ja vuorokaudessa on vain 24 tuntia? Rekrytointi on yrityksen tärkeimpiä funktioita – ilman osaavaa porukkaa ei hommia saa tehdyksi, mutta virherekrytointi voi käydä kalliiksi.</w:t>
      </w:r>
    </w:p>
    <w:p w:rsidR="00CD2C74" w:rsidRDefault="00CD2C74" w:rsidP="00CD2C74">
      <w:pPr>
        <w:spacing w:after="0" w:line="240" w:lineRule="auto"/>
        <w:rPr>
          <w:rFonts w:ascii="Trebuchet MS" w:eastAsia="Times New Roman" w:hAnsi="Trebuchet MS" w:cs="Times New Roman"/>
          <w:i/>
          <w:iCs/>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i/>
          <w:iCs/>
          <w:sz w:val="18"/>
          <w:szCs w:val="18"/>
          <w:lang w:eastAsia="fi-FI"/>
        </w:rPr>
        <w:t>Työpajassa keskustellaan rekrytoinnin haasteista yrityksen elinkaaren eri vaiheissa</w:t>
      </w:r>
      <w:r w:rsidRPr="00CD2C74">
        <w:rPr>
          <w:rFonts w:ascii="Trebuchet MS" w:eastAsia="Times New Roman" w:hAnsi="Trebuchet MS" w:cs="Times New Roman"/>
          <w:sz w:val="18"/>
          <w:szCs w:val="18"/>
          <w:lang w:eastAsia="fi-FI"/>
        </w:rPr>
        <w:t xml:space="preserve">. </w:t>
      </w:r>
      <w:r w:rsidRPr="00CD2C74">
        <w:rPr>
          <w:rFonts w:ascii="Trebuchet MS" w:eastAsia="Times New Roman" w:hAnsi="Trebuchet MS" w:cs="Times New Roman"/>
          <w:b/>
          <w:bCs/>
          <w:sz w:val="18"/>
          <w:szCs w:val="18"/>
          <w:lang w:eastAsia="fi-FI"/>
        </w:rPr>
        <w:t>Aloittava yritys</w:t>
      </w:r>
      <w:r w:rsidRPr="00CD2C74">
        <w:rPr>
          <w:rFonts w:ascii="Trebuchet MS" w:eastAsia="Times New Roman" w:hAnsi="Trebuchet MS" w:cs="Times New Roman"/>
          <w:sz w:val="18"/>
          <w:szCs w:val="18"/>
          <w:lang w:eastAsia="fi-FI"/>
        </w:rPr>
        <w:t xml:space="preserve"> joutuu käymään läpi vaiheen, jossa yleensä ei riitä edes yrittäjälle palkkaa nostettavaksi ja täytyy pohtia, voiko työpari tuoda jotain sellaista osaamista ja arvoa, joka vahvistaisi yrityksen asemaa markkinoilla. </w:t>
      </w:r>
      <w:r w:rsidRPr="00CD2C74">
        <w:rPr>
          <w:rFonts w:ascii="Trebuchet MS" w:eastAsia="Times New Roman" w:hAnsi="Trebuchet MS" w:cs="Times New Roman"/>
          <w:b/>
          <w:bCs/>
          <w:sz w:val="18"/>
          <w:szCs w:val="18"/>
          <w:lang w:eastAsia="fi-FI"/>
        </w:rPr>
        <w:t>Kasvuvaiheessa oleva yritys</w:t>
      </w:r>
      <w:r w:rsidRPr="00CD2C74">
        <w:rPr>
          <w:rFonts w:ascii="Trebuchet MS" w:eastAsia="Times New Roman" w:hAnsi="Trebuchet MS" w:cs="Times New Roman"/>
          <w:sz w:val="18"/>
          <w:szCs w:val="18"/>
          <w:lang w:eastAsia="fi-FI"/>
        </w:rPr>
        <w:t xml:space="preserve"> kohtaa helposti tilanteen, jossa asiakkaalle joutuu myymään ”ei </w:t>
      </w:r>
      <w:proofErr w:type="spellStart"/>
      <w:r w:rsidRPr="00CD2C74">
        <w:rPr>
          <w:rFonts w:ascii="Trebuchet MS" w:eastAsia="Times New Roman" w:hAnsi="Trebuchet MS" w:cs="Times New Roman"/>
          <w:sz w:val="18"/>
          <w:szCs w:val="18"/>
          <w:lang w:eastAsia="fi-FI"/>
        </w:rPr>
        <w:t>oota</w:t>
      </w:r>
      <w:proofErr w:type="spellEnd"/>
      <w:r w:rsidRPr="00CD2C74">
        <w:rPr>
          <w:rFonts w:ascii="Trebuchet MS" w:eastAsia="Times New Roman" w:hAnsi="Trebuchet MS" w:cs="Times New Roman"/>
          <w:sz w:val="18"/>
          <w:szCs w:val="18"/>
          <w:lang w:eastAsia="fi-FI"/>
        </w:rPr>
        <w:t xml:space="preserve">”, jos kapasiteetti ei pysy kysynnän kasvuvauhdissa mukana. Kasvuvaiheessa oleva yritys ei välttämättä ehdi perehdyttää tulijaa kunnolla, vaan työhön pitäisi löytää valmiiksi osaava ihminen, joka tarttuu heti hommiin. Yrityksen ja yrittäjän yhteisen </w:t>
      </w:r>
      <w:r w:rsidRPr="00CD2C74">
        <w:rPr>
          <w:rFonts w:ascii="Trebuchet MS" w:eastAsia="Times New Roman" w:hAnsi="Trebuchet MS" w:cs="Times New Roman"/>
          <w:b/>
          <w:bCs/>
          <w:sz w:val="18"/>
          <w:szCs w:val="18"/>
          <w:lang w:eastAsia="fi-FI"/>
        </w:rPr>
        <w:t>elinkaaren loppuvaiheessa</w:t>
      </w:r>
      <w:r w:rsidRPr="00CD2C74">
        <w:rPr>
          <w:rFonts w:ascii="Trebuchet MS" w:eastAsia="Times New Roman" w:hAnsi="Trebuchet MS" w:cs="Times New Roman"/>
          <w:sz w:val="18"/>
          <w:szCs w:val="18"/>
          <w:lang w:eastAsia="fi-FI"/>
        </w:rPr>
        <w:t xml:space="preserve"> pohdinta yrityksen jatkajasta on keskiössä. Löytyykö lähipiiristä jatkaja, pitääkö myydä vieraalle vai olisiko parasta hallittu alasajo?</w:t>
      </w:r>
    </w:p>
    <w:p w:rsid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sz w:val="18"/>
          <w:szCs w:val="18"/>
          <w:lang w:eastAsia="fi-FI"/>
        </w:rPr>
        <w:t>Keskusteluissa käydään läpi yrittäjän omat odotukset tulevasta työntekijästä, mutta pohditaan myös, millaisiin asioihin kannattaa kiinnittää huomiota, jotta rekrytointi onnistuu ja osaaminen vastaa yrityksen ja asiakkaiden tarpeita, ja myös työntekijä on tyytyväinen.</w:t>
      </w:r>
    </w:p>
    <w:p w:rsidR="00CD2C74" w:rsidRPr="00CD2C74" w:rsidRDefault="00CD2C74" w:rsidP="00CD2C74">
      <w:pPr>
        <w:spacing w:after="0" w:line="240" w:lineRule="auto"/>
        <w:rPr>
          <w:rFonts w:ascii="Trebuchet MS" w:eastAsia="Times New Roman" w:hAnsi="Trebuchet MS" w:cs="Times New Roman"/>
          <w:sz w:val="18"/>
          <w:szCs w:val="18"/>
          <w:lang w:eastAsia="fi-FI"/>
        </w:rPr>
      </w:pPr>
    </w:p>
    <w:p w:rsidR="00CD2C74" w:rsidRDefault="00CD2C74" w:rsidP="00CD2C74">
      <w:pPr>
        <w:spacing w:after="0" w:line="240" w:lineRule="auto"/>
        <w:rPr>
          <w:rFonts w:ascii="Trebuchet MS" w:eastAsia="Times New Roman" w:hAnsi="Trebuchet MS" w:cs="Times New Roman"/>
          <w:b/>
          <w:bCs/>
          <w:i/>
          <w:iCs/>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b/>
          <w:bCs/>
          <w:i/>
          <w:iCs/>
          <w:color w:val="00B0F0"/>
          <w:sz w:val="18"/>
          <w:szCs w:val="18"/>
          <w:lang w:eastAsia="fi-FI"/>
        </w:rPr>
        <w:t>Työpaja 3. Oivaltavaa markkinointia sosiaalisen median kanavilla</w:t>
      </w:r>
    </w:p>
    <w:p w:rsidR="00CD2C74" w:rsidRP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i/>
          <w:iCs/>
          <w:sz w:val="18"/>
          <w:szCs w:val="18"/>
          <w:lang w:eastAsia="fi-FI"/>
        </w:rPr>
        <w:t xml:space="preserve">Vetäjä: </w:t>
      </w:r>
      <w:r w:rsidR="00222542">
        <w:rPr>
          <w:rFonts w:ascii="Trebuchet MS" w:eastAsia="Times New Roman" w:hAnsi="Trebuchet MS" w:cs="Times New Roman"/>
          <w:i/>
          <w:iCs/>
          <w:sz w:val="18"/>
          <w:szCs w:val="18"/>
          <w:lang w:eastAsia="fi-FI"/>
        </w:rPr>
        <w:t>Sari Rauvanto-Eriksson, Putiikkiopisto; yrittäjä, yritysneuvoja</w:t>
      </w:r>
      <w:bookmarkStart w:id="0" w:name="_GoBack"/>
      <w:bookmarkEnd w:id="0"/>
    </w:p>
    <w:p w:rsid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sz w:val="18"/>
          <w:szCs w:val="18"/>
          <w:lang w:eastAsia="fi-FI"/>
        </w:rPr>
        <w:t>Työpajassa tarkastellaan sosiaalisen median monia mahdollisuuksia markkinoinnissa.</w:t>
      </w:r>
    </w:p>
    <w:p w:rsid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sz w:val="18"/>
          <w:szCs w:val="18"/>
          <w:lang w:eastAsia="fi-FI"/>
        </w:rPr>
        <w:t>Saat ideoita ja tietoa siitä, miten yrityksesi saa näkyvyyttä, miten herättää kiinnostusta sekä miten yrityksesi palveluineen erottuu massasta sosiaalisen median kanavilla. Tärkeää on tunnistaa asiakasryhmät tarpeineen, jotta markkinointi kohdentuu oikein ja tehokkaasti. </w:t>
      </w:r>
    </w:p>
    <w:p w:rsidR="00CD2C74" w:rsidRDefault="00CD2C74" w:rsidP="00CD2C74">
      <w:pPr>
        <w:spacing w:after="0" w:line="240" w:lineRule="auto"/>
        <w:rPr>
          <w:rFonts w:ascii="Trebuchet MS" w:eastAsia="Times New Roman" w:hAnsi="Trebuchet MS" w:cs="Times New Roman"/>
          <w:sz w:val="18"/>
          <w:szCs w:val="18"/>
          <w:lang w:eastAsia="fi-FI"/>
        </w:rPr>
      </w:pPr>
    </w:p>
    <w:p w:rsidR="00CD2C74" w:rsidRPr="00CD2C74" w:rsidRDefault="00CD2C74" w:rsidP="00CD2C74">
      <w:pPr>
        <w:spacing w:after="0" w:line="240" w:lineRule="auto"/>
        <w:rPr>
          <w:rFonts w:ascii="Trebuchet MS" w:eastAsia="Times New Roman" w:hAnsi="Trebuchet MS" w:cs="Times New Roman"/>
          <w:sz w:val="18"/>
          <w:szCs w:val="18"/>
          <w:lang w:eastAsia="fi-FI"/>
        </w:rPr>
      </w:pPr>
      <w:r w:rsidRPr="00CD2C74">
        <w:rPr>
          <w:rFonts w:ascii="Trebuchet MS" w:eastAsia="Times New Roman" w:hAnsi="Trebuchet MS" w:cs="Times New Roman"/>
          <w:sz w:val="18"/>
          <w:szCs w:val="18"/>
          <w:lang w:eastAsia="fi-FI"/>
        </w:rPr>
        <w:t>Työpajan mottona on: ”Erotu, tule näkyväksi ja herätä kiinnostus!”</w:t>
      </w:r>
    </w:p>
    <w:p w:rsidR="00CD2C74" w:rsidRPr="00CD2C74" w:rsidRDefault="00CD2C74" w:rsidP="00CD2C74">
      <w:pPr>
        <w:spacing w:after="0" w:line="240" w:lineRule="auto"/>
        <w:rPr>
          <w:sz w:val="18"/>
          <w:szCs w:val="18"/>
        </w:rPr>
      </w:pPr>
    </w:p>
    <w:sectPr w:rsidR="00CD2C74" w:rsidRPr="00CD2C74" w:rsidSect="00541189">
      <w:headerReference w:type="default" r:id="rId6"/>
      <w:footerReference w:type="default" r:id="rId7"/>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FBF" w:rsidRDefault="00EB3FBF" w:rsidP="00541189">
      <w:pPr>
        <w:spacing w:after="0" w:line="240" w:lineRule="auto"/>
      </w:pPr>
      <w:r>
        <w:separator/>
      </w:r>
    </w:p>
  </w:endnote>
  <w:endnote w:type="continuationSeparator" w:id="0">
    <w:p w:rsidR="00EB3FBF" w:rsidRDefault="00EB3FBF" w:rsidP="0054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8F" w:rsidRPr="003706F9" w:rsidRDefault="003706F9">
    <w:pPr>
      <w:pStyle w:val="Footer"/>
      <w:rPr>
        <w:lang w:val="en-US"/>
      </w:rPr>
    </w:pPr>
    <w:r w:rsidRPr="003706F9">
      <w:rPr>
        <w:noProof/>
        <w:lang w:eastAsia="fi-FI"/>
      </w:rPr>
      <w:drawing>
        <wp:inline distT="0" distB="0" distL="0" distR="0">
          <wp:extent cx="1314450" cy="930203"/>
          <wp:effectExtent l="0" t="0" r="0" b="0"/>
          <wp:docPr id="8" name="Picture 8" descr="C:\Users\TARKANT\Desktop\logo-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RKANT\Desktop\logo-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856" cy="947474"/>
                  </a:xfrm>
                  <a:prstGeom prst="rect">
                    <a:avLst/>
                  </a:prstGeom>
                  <a:noFill/>
                  <a:ln>
                    <a:noFill/>
                  </a:ln>
                </pic:spPr>
              </pic:pic>
            </a:graphicData>
          </a:graphic>
        </wp:inline>
      </w:drawing>
    </w:r>
    <w:r>
      <w:ptab w:relativeTo="margin" w:alignment="center" w:leader="none"/>
    </w:r>
    <w:r w:rsidRPr="003706F9">
      <w:rPr>
        <w:noProof/>
        <w:lang w:eastAsia="fi-FI"/>
      </w:rPr>
      <w:drawing>
        <wp:inline distT="0" distB="0" distL="0" distR="0">
          <wp:extent cx="810718" cy="838200"/>
          <wp:effectExtent l="0" t="0" r="8890" b="0"/>
          <wp:docPr id="9" name="Picture 9" descr="C:\Users\TARKANT\Deskto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RKANT\Desktop\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492" cy="856577"/>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FBF" w:rsidRDefault="00EB3FBF" w:rsidP="00541189">
      <w:pPr>
        <w:spacing w:after="0" w:line="240" w:lineRule="auto"/>
      </w:pPr>
      <w:r>
        <w:separator/>
      </w:r>
    </w:p>
  </w:footnote>
  <w:footnote w:type="continuationSeparator" w:id="0">
    <w:p w:rsidR="00EB3FBF" w:rsidRDefault="00EB3FBF" w:rsidP="0054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89" w:rsidRDefault="00541189">
    <w:pPr>
      <w:pStyle w:val="Header"/>
    </w:pPr>
    <w:r>
      <w:rPr>
        <w:b/>
        <w:noProof/>
        <w:lang w:eastAsia="fi-FI"/>
      </w:rPr>
      <w:drawing>
        <wp:inline distT="0" distB="0" distL="0" distR="0" wp14:anchorId="013B3EB4" wp14:editId="58E11EB6">
          <wp:extent cx="1419225" cy="400050"/>
          <wp:effectExtent l="0" t="0" r="0" b="0"/>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ea_vaaka_slogan_fi_RGB.png"/>
                  <pic:cNvPicPr/>
                </pic:nvPicPr>
                <pic:blipFill rotWithShape="1">
                  <a:blip r:embed="rId1" cstate="print">
                    <a:extLst>
                      <a:ext uri="{28A0092B-C50C-407E-A947-70E740481C1C}">
                        <a14:useLocalDpi xmlns:a14="http://schemas.microsoft.com/office/drawing/2010/main" val="0"/>
                      </a:ext>
                    </a:extLst>
                  </a:blip>
                  <a:srcRect r="61618" b="4544"/>
                  <a:stretch/>
                </pic:blipFill>
                <pic:spPr bwMode="auto">
                  <a:xfrm>
                    <a:off x="0" y="0"/>
                    <a:ext cx="1427919" cy="402501"/>
                  </a:xfrm>
                  <a:prstGeom prst="rect">
                    <a:avLst/>
                  </a:prstGeom>
                  <a:ln>
                    <a:noFill/>
                  </a:ln>
                  <a:extLst>
                    <a:ext uri="{53640926-AAD7-44D8-BBD7-CCE9431645EC}">
                      <a14:shadowObscured xmlns:a14="http://schemas.microsoft.com/office/drawing/2010/main"/>
                    </a:ext>
                  </a:extLst>
                </pic:spPr>
              </pic:pic>
            </a:graphicData>
          </a:graphic>
        </wp:inline>
      </w:drawing>
    </w:r>
  </w:p>
  <w:p w:rsidR="00541189" w:rsidRDefault="00541189">
    <w:pPr>
      <w:pStyle w:val="Header"/>
    </w:pPr>
  </w:p>
  <w:p w:rsidR="00541189" w:rsidRDefault="00541189">
    <w:pPr>
      <w:pStyle w:val="Header"/>
    </w:pPr>
    <w:r>
      <w:t>Voi hyvin –hanke</w:t>
    </w:r>
  </w:p>
  <w:p w:rsidR="00541189" w:rsidRPr="003706F9" w:rsidRDefault="00541189">
    <w:pPr>
      <w:pStyle w:val="Header"/>
      <w:rPr>
        <w:lang w:val="en-US"/>
      </w:rPr>
    </w:pPr>
    <w:r>
      <w:t>Tarja Kantola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89"/>
    <w:rsid w:val="001F7959"/>
    <w:rsid w:val="00222542"/>
    <w:rsid w:val="003706F9"/>
    <w:rsid w:val="00466113"/>
    <w:rsid w:val="00541189"/>
    <w:rsid w:val="00603E8F"/>
    <w:rsid w:val="00697A8F"/>
    <w:rsid w:val="009850E7"/>
    <w:rsid w:val="00995018"/>
    <w:rsid w:val="00CD2C74"/>
    <w:rsid w:val="00D9345B"/>
    <w:rsid w:val="00DC0DA0"/>
    <w:rsid w:val="00E56FF4"/>
    <w:rsid w:val="00EB3FBF"/>
    <w:rsid w:val="00EB75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D82A"/>
  <w15:chartTrackingRefBased/>
  <w15:docId w15:val="{AE386ED1-96D4-48D1-B1F4-3D7D8DF5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18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1189"/>
  </w:style>
  <w:style w:type="paragraph" w:styleId="Footer">
    <w:name w:val="footer"/>
    <w:basedOn w:val="Normal"/>
    <w:link w:val="FooterChar"/>
    <w:uiPriority w:val="99"/>
    <w:unhideWhenUsed/>
    <w:rsid w:val="0054118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1189"/>
  </w:style>
  <w:style w:type="paragraph" w:styleId="NoSpacing">
    <w:name w:val="No Spacing"/>
    <w:uiPriority w:val="99"/>
    <w:qFormat/>
    <w:rsid w:val="00541189"/>
    <w:pPr>
      <w:spacing w:after="0" w:line="240" w:lineRule="auto"/>
    </w:pPr>
    <w:rPr>
      <w:rFonts w:cstheme="minorHAnsi"/>
      <w:sz w:val="20"/>
      <w:szCs w:val="20"/>
    </w:rPr>
  </w:style>
  <w:style w:type="character" w:styleId="Hyperlink">
    <w:name w:val="Hyperlink"/>
    <w:basedOn w:val="DefaultParagraphFont"/>
    <w:uiPriority w:val="99"/>
    <w:unhideWhenUsed/>
    <w:rsid w:val="00541189"/>
    <w:rPr>
      <w:color w:val="0563C1" w:themeColor="hyperlink"/>
      <w:u w:val="single"/>
    </w:rPr>
  </w:style>
  <w:style w:type="paragraph" w:styleId="BalloonText">
    <w:name w:val="Balloon Text"/>
    <w:basedOn w:val="Normal"/>
    <w:link w:val="BalloonTextChar"/>
    <w:uiPriority w:val="99"/>
    <w:semiHidden/>
    <w:unhideWhenUsed/>
    <w:rsid w:val="00603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E8F"/>
    <w:rPr>
      <w:rFonts w:ascii="Segoe UI" w:hAnsi="Segoe UI" w:cs="Segoe UI"/>
      <w:sz w:val="18"/>
      <w:szCs w:val="18"/>
    </w:rPr>
  </w:style>
  <w:style w:type="paragraph" w:styleId="NormalWeb">
    <w:name w:val="Normal (Web)"/>
    <w:basedOn w:val="Normal"/>
    <w:uiPriority w:val="99"/>
    <w:semiHidden/>
    <w:unhideWhenUsed/>
    <w:rsid w:val="00CD2C7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CD2C74"/>
    <w:rPr>
      <w:b/>
      <w:bCs/>
    </w:rPr>
  </w:style>
  <w:style w:type="character" w:styleId="Emphasis">
    <w:name w:val="Emphasis"/>
    <w:basedOn w:val="DefaultParagraphFont"/>
    <w:uiPriority w:val="20"/>
    <w:qFormat/>
    <w:rsid w:val="00CD2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99830">
      <w:bodyDiv w:val="1"/>
      <w:marLeft w:val="0"/>
      <w:marRight w:val="0"/>
      <w:marTop w:val="0"/>
      <w:marBottom w:val="0"/>
      <w:divBdr>
        <w:top w:val="none" w:sz="0" w:space="0" w:color="auto"/>
        <w:left w:val="none" w:sz="0" w:space="0" w:color="auto"/>
        <w:bottom w:val="none" w:sz="0" w:space="0" w:color="auto"/>
        <w:right w:val="none" w:sz="0" w:space="0" w:color="auto"/>
      </w:divBdr>
      <w:divsChild>
        <w:div w:id="1638298380">
          <w:marLeft w:val="0"/>
          <w:marRight w:val="0"/>
          <w:marTop w:val="0"/>
          <w:marBottom w:val="0"/>
          <w:divBdr>
            <w:top w:val="none" w:sz="0" w:space="0" w:color="auto"/>
            <w:left w:val="none" w:sz="0" w:space="0" w:color="auto"/>
            <w:bottom w:val="none" w:sz="0" w:space="0" w:color="auto"/>
            <w:right w:val="none" w:sz="0" w:space="0" w:color="auto"/>
          </w:divBdr>
        </w:div>
        <w:div w:id="1041634917">
          <w:marLeft w:val="0"/>
          <w:marRight w:val="0"/>
          <w:marTop w:val="0"/>
          <w:marBottom w:val="0"/>
          <w:divBdr>
            <w:top w:val="none" w:sz="0" w:space="0" w:color="auto"/>
            <w:left w:val="none" w:sz="0" w:space="0" w:color="auto"/>
            <w:bottom w:val="none" w:sz="0" w:space="0" w:color="auto"/>
            <w:right w:val="none" w:sz="0" w:space="0" w:color="auto"/>
          </w:divBdr>
        </w:div>
        <w:div w:id="492795725">
          <w:marLeft w:val="0"/>
          <w:marRight w:val="0"/>
          <w:marTop w:val="0"/>
          <w:marBottom w:val="0"/>
          <w:divBdr>
            <w:top w:val="none" w:sz="0" w:space="0" w:color="auto"/>
            <w:left w:val="none" w:sz="0" w:space="0" w:color="auto"/>
            <w:bottom w:val="none" w:sz="0" w:space="0" w:color="auto"/>
            <w:right w:val="none" w:sz="0" w:space="0" w:color="auto"/>
          </w:divBdr>
        </w:div>
        <w:div w:id="2144039742">
          <w:marLeft w:val="0"/>
          <w:marRight w:val="0"/>
          <w:marTop w:val="0"/>
          <w:marBottom w:val="0"/>
          <w:divBdr>
            <w:top w:val="none" w:sz="0" w:space="0" w:color="auto"/>
            <w:left w:val="none" w:sz="0" w:space="0" w:color="auto"/>
            <w:bottom w:val="none" w:sz="0" w:space="0" w:color="auto"/>
            <w:right w:val="none" w:sz="0" w:space="0" w:color="auto"/>
          </w:divBdr>
        </w:div>
        <w:div w:id="853107575">
          <w:marLeft w:val="0"/>
          <w:marRight w:val="0"/>
          <w:marTop w:val="0"/>
          <w:marBottom w:val="0"/>
          <w:divBdr>
            <w:top w:val="none" w:sz="0" w:space="0" w:color="auto"/>
            <w:left w:val="none" w:sz="0" w:space="0" w:color="auto"/>
            <w:bottom w:val="none" w:sz="0" w:space="0" w:color="auto"/>
            <w:right w:val="none" w:sz="0" w:space="0" w:color="auto"/>
          </w:divBdr>
        </w:div>
        <w:div w:id="2063289037">
          <w:marLeft w:val="0"/>
          <w:marRight w:val="0"/>
          <w:marTop w:val="0"/>
          <w:marBottom w:val="0"/>
          <w:divBdr>
            <w:top w:val="none" w:sz="0" w:space="0" w:color="auto"/>
            <w:left w:val="none" w:sz="0" w:space="0" w:color="auto"/>
            <w:bottom w:val="none" w:sz="0" w:space="0" w:color="auto"/>
            <w:right w:val="none" w:sz="0" w:space="0" w:color="auto"/>
          </w:divBdr>
        </w:div>
        <w:div w:id="665398533">
          <w:marLeft w:val="0"/>
          <w:marRight w:val="0"/>
          <w:marTop w:val="0"/>
          <w:marBottom w:val="0"/>
          <w:divBdr>
            <w:top w:val="none" w:sz="0" w:space="0" w:color="auto"/>
            <w:left w:val="none" w:sz="0" w:space="0" w:color="auto"/>
            <w:bottom w:val="none" w:sz="0" w:space="0" w:color="auto"/>
            <w:right w:val="none" w:sz="0" w:space="0" w:color="auto"/>
          </w:divBdr>
        </w:div>
        <w:div w:id="895627358">
          <w:marLeft w:val="0"/>
          <w:marRight w:val="0"/>
          <w:marTop w:val="0"/>
          <w:marBottom w:val="0"/>
          <w:divBdr>
            <w:top w:val="none" w:sz="0" w:space="0" w:color="auto"/>
            <w:left w:val="none" w:sz="0" w:space="0" w:color="auto"/>
            <w:bottom w:val="none" w:sz="0" w:space="0" w:color="auto"/>
            <w:right w:val="none" w:sz="0" w:space="0" w:color="auto"/>
          </w:divBdr>
        </w:div>
        <w:div w:id="412121704">
          <w:marLeft w:val="0"/>
          <w:marRight w:val="0"/>
          <w:marTop w:val="0"/>
          <w:marBottom w:val="0"/>
          <w:divBdr>
            <w:top w:val="none" w:sz="0" w:space="0" w:color="auto"/>
            <w:left w:val="none" w:sz="0" w:space="0" w:color="auto"/>
            <w:bottom w:val="none" w:sz="0" w:space="0" w:color="auto"/>
            <w:right w:val="none" w:sz="0" w:space="0" w:color="auto"/>
          </w:divBdr>
        </w:div>
        <w:div w:id="164445403">
          <w:marLeft w:val="0"/>
          <w:marRight w:val="0"/>
          <w:marTop w:val="0"/>
          <w:marBottom w:val="0"/>
          <w:divBdr>
            <w:top w:val="none" w:sz="0" w:space="0" w:color="auto"/>
            <w:left w:val="none" w:sz="0" w:space="0" w:color="auto"/>
            <w:bottom w:val="none" w:sz="0" w:space="0" w:color="auto"/>
            <w:right w:val="none" w:sz="0" w:space="0" w:color="auto"/>
          </w:divBdr>
        </w:div>
        <w:div w:id="822892964">
          <w:marLeft w:val="0"/>
          <w:marRight w:val="0"/>
          <w:marTop w:val="0"/>
          <w:marBottom w:val="0"/>
          <w:divBdr>
            <w:top w:val="none" w:sz="0" w:space="0" w:color="auto"/>
            <w:left w:val="none" w:sz="0" w:space="0" w:color="auto"/>
            <w:bottom w:val="none" w:sz="0" w:space="0" w:color="auto"/>
            <w:right w:val="none" w:sz="0" w:space="0" w:color="auto"/>
          </w:divBdr>
        </w:div>
        <w:div w:id="752969980">
          <w:marLeft w:val="0"/>
          <w:marRight w:val="0"/>
          <w:marTop w:val="0"/>
          <w:marBottom w:val="0"/>
          <w:divBdr>
            <w:top w:val="none" w:sz="0" w:space="0" w:color="auto"/>
            <w:left w:val="none" w:sz="0" w:space="0" w:color="auto"/>
            <w:bottom w:val="none" w:sz="0" w:space="0" w:color="auto"/>
            <w:right w:val="none" w:sz="0" w:space="0" w:color="auto"/>
          </w:divBdr>
          <w:divsChild>
            <w:div w:id="440414982">
              <w:marLeft w:val="0"/>
              <w:marRight w:val="0"/>
              <w:marTop w:val="0"/>
              <w:marBottom w:val="0"/>
              <w:divBdr>
                <w:top w:val="none" w:sz="0" w:space="0" w:color="auto"/>
                <w:left w:val="none" w:sz="0" w:space="0" w:color="auto"/>
                <w:bottom w:val="none" w:sz="0" w:space="0" w:color="auto"/>
                <w:right w:val="none" w:sz="0" w:space="0" w:color="auto"/>
              </w:divBdr>
            </w:div>
            <w:div w:id="2019497943">
              <w:marLeft w:val="0"/>
              <w:marRight w:val="0"/>
              <w:marTop w:val="0"/>
              <w:marBottom w:val="0"/>
              <w:divBdr>
                <w:top w:val="none" w:sz="0" w:space="0" w:color="auto"/>
                <w:left w:val="none" w:sz="0" w:space="0" w:color="auto"/>
                <w:bottom w:val="none" w:sz="0" w:space="0" w:color="auto"/>
                <w:right w:val="none" w:sz="0" w:space="0" w:color="auto"/>
              </w:divBdr>
            </w:div>
          </w:divsChild>
        </w:div>
        <w:div w:id="1081414784">
          <w:marLeft w:val="0"/>
          <w:marRight w:val="0"/>
          <w:marTop w:val="0"/>
          <w:marBottom w:val="0"/>
          <w:divBdr>
            <w:top w:val="none" w:sz="0" w:space="0" w:color="auto"/>
            <w:left w:val="none" w:sz="0" w:space="0" w:color="auto"/>
            <w:bottom w:val="none" w:sz="0" w:space="0" w:color="auto"/>
            <w:right w:val="none" w:sz="0" w:space="0" w:color="auto"/>
          </w:divBdr>
          <w:divsChild>
            <w:div w:id="7020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Laurea-ammattikorkeakoulu</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Kantola</dc:creator>
  <cp:keywords/>
  <dc:description/>
  <cp:lastModifiedBy>Tarja Kantola</cp:lastModifiedBy>
  <cp:revision>2</cp:revision>
  <cp:lastPrinted>2019-03-15T10:04:00Z</cp:lastPrinted>
  <dcterms:created xsi:type="dcterms:W3CDTF">2019-03-18T12:36:00Z</dcterms:created>
  <dcterms:modified xsi:type="dcterms:W3CDTF">2019-03-18T12:36:00Z</dcterms:modified>
</cp:coreProperties>
</file>